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90FD2" w14:textId="77777777" w:rsidR="00D41679" w:rsidRDefault="00D41679"/>
    <w:p w14:paraId="7CF70E31" w14:textId="77777777" w:rsidR="00D41679" w:rsidRDefault="00D41679"/>
    <w:p w14:paraId="699D8775" w14:textId="77777777" w:rsidR="00D41679" w:rsidRDefault="00D41679"/>
    <w:p w14:paraId="6B542BC4" w14:textId="77777777" w:rsidR="00D41679" w:rsidRDefault="00D41679"/>
    <w:p w14:paraId="3F5625A3" w14:textId="77777777" w:rsidR="00D41679" w:rsidRDefault="00D41679"/>
    <w:p w14:paraId="5FCD59B7" w14:textId="34CBFBC8" w:rsidR="00A40D99" w:rsidRDefault="00D41679">
      <w:r w:rsidRPr="00D41679">
        <w:drawing>
          <wp:anchor distT="0" distB="0" distL="114300" distR="114300" simplePos="0" relativeHeight="251658240" behindDoc="0" locked="0" layoutInCell="1" allowOverlap="1" wp14:anchorId="12AA2283" wp14:editId="6461055F">
            <wp:simplePos x="0" y="0"/>
            <wp:positionH relativeFrom="column">
              <wp:posOffset>-906780</wp:posOffset>
            </wp:positionH>
            <wp:positionV relativeFrom="page">
              <wp:posOffset>0</wp:posOffset>
            </wp:positionV>
            <wp:extent cx="7797165" cy="2590800"/>
            <wp:effectExtent l="0" t="0" r="0" b="0"/>
            <wp:wrapNone/>
            <wp:docPr id="1029853078" name="Picture 1" descr="A child holding a tab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853078" name="Picture 1" descr="A child holding a table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7797165" cy="2590800"/>
                    </a:xfrm>
                    <a:prstGeom prst="rect">
                      <a:avLst/>
                    </a:prstGeom>
                  </pic:spPr>
                </pic:pic>
              </a:graphicData>
            </a:graphic>
            <wp14:sizeRelH relativeFrom="margin">
              <wp14:pctWidth>0</wp14:pctWidth>
            </wp14:sizeRelH>
            <wp14:sizeRelV relativeFrom="margin">
              <wp14:pctHeight>0</wp14:pctHeight>
            </wp14:sizeRelV>
          </wp:anchor>
        </w:drawing>
      </w:r>
    </w:p>
    <w:p w14:paraId="269ED352" w14:textId="1E2C2280" w:rsidR="00D41679" w:rsidRDefault="00D41679">
      <w:r>
        <w:t xml:space="preserve">Dear families, </w:t>
      </w:r>
    </w:p>
    <w:p w14:paraId="008950CE" w14:textId="0426FBB6" w:rsidR="00D41679" w:rsidRDefault="00BD0348">
      <w:r>
        <w:rPr>
          <w:noProof/>
        </w:rPr>
        <w:drawing>
          <wp:anchor distT="0" distB="0" distL="114300" distR="114300" simplePos="0" relativeHeight="251659264" behindDoc="1" locked="0" layoutInCell="1" allowOverlap="1" wp14:anchorId="55D9C0B9" wp14:editId="7F19C750">
            <wp:simplePos x="0" y="0"/>
            <wp:positionH relativeFrom="column">
              <wp:posOffset>3916680</wp:posOffset>
            </wp:positionH>
            <wp:positionV relativeFrom="paragraph">
              <wp:posOffset>8255</wp:posOffset>
            </wp:positionV>
            <wp:extent cx="2065020" cy="2753360"/>
            <wp:effectExtent l="0" t="0" r="0" b="8890"/>
            <wp:wrapTight wrapText="bothSides">
              <wp:wrapPolygon edited="0">
                <wp:start x="0" y="0"/>
                <wp:lineTo x="0" y="21520"/>
                <wp:lineTo x="21321" y="21520"/>
                <wp:lineTo x="21321" y="0"/>
                <wp:lineTo x="0" y="0"/>
              </wp:wrapPolygon>
            </wp:wrapTight>
            <wp:docPr id="1909818527" name="Picture 1" descr="A book cover of a mystery at the man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18527" name="Picture 1" descr="A book cover of a mystery at the mano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5020" cy="275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1679">
        <w:t xml:space="preserve">We’re excited to share that from 17 February – 3 March, the book </w:t>
      </w:r>
      <w:r w:rsidR="00D41679" w:rsidRPr="00D41679">
        <w:rPr>
          <w:i/>
          <w:iCs/>
        </w:rPr>
        <w:t>Montgomery Bonbon: Mystery at the Manor</w:t>
      </w:r>
      <w:r w:rsidR="00D41679">
        <w:t xml:space="preserve"> by Alasdair Beckett-King will be available </w:t>
      </w:r>
      <w:r w:rsidR="00511719">
        <w:t xml:space="preserve">as part of the </w:t>
      </w:r>
      <w:hyperlink r:id="rId6" w:history="1">
        <w:r w:rsidR="00511719" w:rsidRPr="006114C5">
          <w:rPr>
            <w:rStyle w:val="Hyperlink"/>
          </w:rPr>
          <w:t>Together We</w:t>
        </w:r>
        <w:r w:rsidR="00511719" w:rsidRPr="006114C5">
          <w:rPr>
            <w:rStyle w:val="Hyperlink"/>
          </w:rPr>
          <w:t xml:space="preserve"> </w:t>
        </w:r>
        <w:r w:rsidR="00511719" w:rsidRPr="006114C5">
          <w:rPr>
            <w:rStyle w:val="Hyperlink"/>
          </w:rPr>
          <w:t>Read</w:t>
        </w:r>
      </w:hyperlink>
      <w:r w:rsidR="00511719">
        <w:t xml:space="preserve"> book club with Sora. The book will have</w:t>
      </w:r>
      <w:r w:rsidR="00D41679">
        <w:t xml:space="preserve"> unlimited digital copies on Sora, which means no waitlist or holds. It will be available as an ebook or audiobook. The ebook is brilliantly illustrated, and the audiobook is hilariously narrated by the author. It will be a great half term break read. </w:t>
      </w:r>
    </w:p>
    <w:p w14:paraId="0267B1B0" w14:textId="45DE4CAE" w:rsidR="00BD0348" w:rsidRDefault="00BD0348">
      <w:r>
        <w:t xml:space="preserve">We encourage you to borrow the title on Sora to read with your student or for them to read on their own. To access, simply download or open the Sora app or visit </w:t>
      </w:r>
      <w:hyperlink r:id="rId7" w:history="1">
        <w:r w:rsidRPr="00B66B59">
          <w:rPr>
            <w:rStyle w:val="Hyperlink"/>
          </w:rPr>
          <w:t>https://soraapp.com</w:t>
        </w:r>
      </w:hyperlink>
      <w:r>
        <w:t xml:space="preserve">, find our school, enter our school’s login information, and borrow the title. It will be featured at the top of our digital collection from 17 February – 3 March. </w:t>
      </w:r>
    </w:p>
    <w:p w14:paraId="451E474A" w14:textId="1B1B3DD1" w:rsidR="00BD0348" w:rsidRDefault="00BD0348">
      <w:r>
        <w:t xml:space="preserve">[INSERT TEXT HERE IF YOUR SCHOOL WILL DO ANY SPECIAL CLASS/SCHOOL BOOK CLUB OR DISCUSSION WITH THE TITLE] </w:t>
      </w:r>
    </w:p>
    <w:p w14:paraId="167BAB9B" w14:textId="77777777" w:rsidR="00BD0348" w:rsidRDefault="00BD0348" w:rsidP="00BD0348">
      <w:r>
        <w:t xml:space="preserve">In addition, the Sora team will be hosting an in-person and virtual event with author (and comedian) of the book, Alasdair Beckett-King at </w:t>
      </w:r>
      <w:proofErr w:type="spellStart"/>
      <w:r>
        <w:t>Minet</w:t>
      </w:r>
      <w:proofErr w:type="spellEnd"/>
      <w:r>
        <w:t xml:space="preserve"> Library in London. The event will be live-streamed via Zoom webinar at 2:00pm on 28 February and you can </w:t>
      </w:r>
      <w:hyperlink r:id="rId8" w:history="1">
        <w:r w:rsidRPr="00BD0348">
          <w:rPr>
            <w:rStyle w:val="Hyperlink"/>
          </w:rPr>
          <w:t>register here</w:t>
        </w:r>
      </w:hyperlink>
      <w:r>
        <w:t xml:space="preserve"> if you are interested in attending. </w:t>
      </w:r>
    </w:p>
    <w:p w14:paraId="1B7945E9" w14:textId="7F1F4866" w:rsidR="00BD0348" w:rsidRDefault="00BD0348">
      <w:r>
        <w:t>Happy reading!</w:t>
      </w:r>
    </w:p>
    <w:p w14:paraId="0721D898" w14:textId="77777777" w:rsidR="00BD0348" w:rsidRPr="00BD0348" w:rsidRDefault="00BD0348"/>
    <w:p w14:paraId="057010E4" w14:textId="19AD1342" w:rsidR="00BD0348" w:rsidRPr="00BD0348" w:rsidRDefault="00BD0348">
      <w:pPr>
        <w:rPr>
          <w:b/>
          <w:bCs/>
          <w:i/>
          <w:iCs/>
        </w:rPr>
      </w:pPr>
      <w:r>
        <w:rPr>
          <w:b/>
          <w:bCs/>
          <w:i/>
          <w:iCs/>
        </w:rPr>
        <w:t xml:space="preserve">About the Book: </w:t>
      </w:r>
      <w:r>
        <w:rPr>
          <w:b/>
          <w:bCs/>
          <w:i/>
          <w:iCs/>
        </w:rPr>
        <w:br/>
      </w:r>
      <w:r w:rsidR="00D41679" w:rsidRPr="00BD0348">
        <w:rPr>
          <w:b/>
          <w:bCs/>
          <w:i/>
          <w:iCs/>
        </w:rPr>
        <w:t xml:space="preserve">Bonnie Montgomery (as her case-cracking alter-ego Montgomery Bonbon) has been tasked with delivering a priceless diamond to </w:t>
      </w:r>
      <w:proofErr w:type="spellStart"/>
      <w:r w:rsidR="00D41679" w:rsidRPr="00BD0348">
        <w:rPr>
          <w:b/>
          <w:bCs/>
          <w:i/>
          <w:iCs/>
        </w:rPr>
        <w:t>Adderstone</w:t>
      </w:r>
      <w:proofErr w:type="spellEnd"/>
      <w:r w:rsidR="00D41679" w:rsidRPr="00BD0348">
        <w:rPr>
          <w:b/>
          <w:bCs/>
          <w:i/>
          <w:iCs/>
        </w:rPr>
        <w:t xml:space="preserve"> Manor, the home of retired master thief Fergus Croke. The plot thickens faster than a good roux when Croke is found dead hours later, and every one of his four protégés is suspected of the dirty deed. But when everyone is a crook, how does even the great Bonbon know where to begin? With the help of Grampa Banks and an undercover best friend, it’s not long before Bonbon uncovers hidden identities, motives a-many, and a rather surprising hedge maze full of monkeys. But can they catch the killer, before it’s too late?</w:t>
      </w:r>
    </w:p>
    <w:sectPr w:rsidR="00BD0348" w:rsidRPr="00BD0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679"/>
    <w:rsid w:val="00013428"/>
    <w:rsid w:val="002F6AFC"/>
    <w:rsid w:val="00511719"/>
    <w:rsid w:val="006114C5"/>
    <w:rsid w:val="00713F16"/>
    <w:rsid w:val="007C4BAA"/>
    <w:rsid w:val="008635CE"/>
    <w:rsid w:val="00A40D99"/>
    <w:rsid w:val="00BD0348"/>
    <w:rsid w:val="00D41679"/>
    <w:rsid w:val="00D9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24B54"/>
  <w15:chartTrackingRefBased/>
  <w15:docId w15:val="{F155C25D-5180-4959-97BC-FAC51BAB5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16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16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16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6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16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16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16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16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16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6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16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16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6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16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16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16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16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1679"/>
    <w:rPr>
      <w:rFonts w:eastAsiaTheme="majorEastAsia" w:cstheme="majorBidi"/>
      <w:color w:val="272727" w:themeColor="text1" w:themeTint="D8"/>
    </w:rPr>
  </w:style>
  <w:style w:type="paragraph" w:styleId="Title">
    <w:name w:val="Title"/>
    <w:basedOn w:val="Normal"/>
    <w:next w:val="Normal"/>
    <w:link w:val="TitleChar"/>
    <w:uiPriority w:val="10"/>
    <w:qFormat/>
    <w:rsid w:val="00D416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6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6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6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679"/>
    <w:pPr>
      <w:spacing w:before="160"/>
      <w:jc w:val="center"/>
    </w:pPr>
    <w:rPr>
      <w:i/>
      <w:iCs/>
      <w:color w:val="404040" w:themeColor="text1" w:themeTint="BF"/>
    </w:rPr>
  </w:style>
  <w:style w:type="character" w:customStyle="1" w:styleId="QuoteChar">
    <w:name w:val="Quote Char"/>
    <w:basedOn w:val="DefaultParagraphFont"/>
    <w:link w:val="Quote"/>
    <w:uiPriority w:val="29"/>
    <w:rsid w:val="00D41679"/>
    <w:rPr>
      <w:i/>
      <w:iCs/>
      <w:color w:val="404040" w:themeColor="text1" w:themeTint="BF"/>
    </w:rPr>
  </w:style>
  <w:style w:type="paragraph" w:styleId="ListParagraph">
    <w:name w:val="List Paragraph"/>
    <w:basedOn w:val="Normal"/>
    <w:uiPriority w:val="34"/>
    <w:qFormat/>
    <w:rsid w:val="00D41679"/>
    <w:pPr>
      <w:ind w:left="720"/>
      <w:contextualSpacing/>
    </w:pPr>
  </w:style>
  <w:style w:type="character" w:styleId="IntenseEmphasis">
    <w:name w:val="Intense Emphasis"/>
    <w:basedOn w:val="DefaultParagraphFont"/>
    <w:uiPriority w:val="21"/>
    <w:qFormat/>
    <w:rsid w:val="00D41679"/>
    <w:rPr>
      <w:i/>
      <w:iCs/>
      <w:color w:val="0F4761" w:themeColor="accent1" w:themeShade="BF"/>
    </w:rPr>
  </w:style>
  <w:style w:type="paragraph" w:styleId="IntenseQuote">
    <w:name w:val="Intense Quote"/>
    <w:basedOn w:val="Normal"/>
    <w:next w:val="Normal"/>
    <w:link w:val="IntenseQuoteChar"/>
    <w:uiPriority w:val="30"/>
    <w:qFormat/>
    <w:rsid w:val="00D416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679"/>
    <w:rPr>
      <w:i/>
      <w:iCs/>
      <w:color w:val="0F4761" w:themeColor="accent1" w:themeShade="BF"/>
    </w:rPr>
  </w:style>
  <w:style w:type="character" w:styleId="IntenseReference">
    <w:name w:val="Intense Reference"/>
    <w:basedOn w:val="DefaultParagraphFont"/>
    <w:uiPriority w:val="32"/>
    <w:qFormat/>
    <w:rsid w:val="00D41679"/>
    <w:rPr>
      <w:b/>
      <w:bCs/>
      <w:smallCaps/>
      <w:color w:val="0F4761" w:themeColor="accent1" w:themeShade="BF"/>
      <w:spacing w:val="5"/>
    </w:rPr>
  </w:style>
  <w:style w:type="character" w:styleId="Hyperlink">
    <w:name w:val="Hyperlink"/>
    <w:basedOn w:val="DefaultParagraphFont"/>
    <w:uiPriority w:val="99"/>
    <w:unhideWhenUsed/>
    <w:rsid w:val="00511719"/>
    <w:rPr>
      <w:color w:val="467886" w:themeColor="hyperlink"/>
      <w:u w:val="single"/>
    </w:rPr>
  </w:style>
  <w:style w:type="character" w:styleId="UnresolvedMention">
    <w:name w:val="Unresolved Mention"/>
    <w:basedOn w:val="DefaultParagraphFont"/>
    <w:uiPriority w:val="99"/>
    <w:semiHidden/>
    <w:unhideWhenUsed/>
    <w:rsid w:val="00511719"/>
    <w:rPr>
      <w:color w:val="605E5C"/>
      <w:shd w:val="clear" w:color="auto" w:fill="E1DFDD"/>
    </w:rPr>
  </w:style>
  <w:style w:type="character" w:styleId="FollowedHyperlink">
    <w:name w:val="FollowedHyperlink"/>
    <w:basedOn w:val="DefaultParagraphFont"/>
    <w:uiPriority w:val="99"/>
    <w:semiHidden/>
    <w:unhideWhenUsed/>
    <w:rsid w:val="006114C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verdrive.zoom.us/webinar/register/WN_lqSpTP2tRdyMzXITiIZ-Xg" TargetMode="External"/><Relationship Id="rId3" Type="http://schemas.openxmlformats.org/officeDocument/2006/relationships/webSettings" Target="webSettings.xml"/><Relationship Id="rId7" Type="http://schemas.openxmlformats.org/officeDocument/2006/relationships/hyperlink" Target="https://soraap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ogetherweread.com/UK/?utm_medium=email&amp;utm_source=sfmc&amp;utm_campaign=together_we_read&amp;utm_content=twruk_kids_announcement&amp;contact_18digit_ID=%25%25contact_18digit_ID%25%25"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McNamara</dc:creator>
  <cp:keywords/>
  <dc:description/>
  <cp:lastModifiedBy>Molly McNamara</cp:lastModifiedBy>
  <cp:revision>1</cp:revision>
  <dcterms:created xsi:type="dcterms:W3CDTF">2024-12-17T15:14:00Z</dcterms:created>
  <dcterms:modified xsi:type="dcterms:W3CDTF">2024-12-17T19:24:00Z</dcterms:modified>
</cp:coreProperties>
</file>