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5A8868FC" w:rsidR="0033341A" w:rsidRDefault="008454C9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73600" behindDoc="0" locked="0" layoutInCell="1" allowOverlap="1" wp14:anchorId="12379295" wp14:editId="5FB4EF47">
            <wp:simplePos x="0" y="0"/>
            <wp:positionH relativeFrom="column">
              <wp:posOffset>4297680</wp:posOffset>
            </wp:positionH>
            <wp:positionV relativeFrom="paragraph">
              <wp:posOffset>8286115</wp:posOffset>
            </wp:positionV>
            <wp:extent cx="2419985" cy="7334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98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72576" behindDoc="0" locked="0" layoutInCell="1" allowOverlap="1" wp14:anchorId="64145C1C" wp14:editId="78BA88DF">
            <wp:simplePos x="0" y="0"/>
            <wp:positionH relativeFrom="margin">
              <wp:posOffset>0</wp:posOffset>
            </wp:positionH>
            <wp:positionV relativeFrom="paragraph">
              <wp:posOffset>3739515</wp:posOffset>
            </wp:positionV>
            <wp:extent cx="2343150" cy="4440555"/>
            <wp:effectExtent l="0" t="0" r="0" b="0"/>
            <wp:wrapNone/>
            <wp:docPr id="6" name="Picture 6" descr="A picture containing text, electronics, cell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oraWriteItDown_BlackPhon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444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AF027B" wp14:editId="3E306803">
                <wp:simplePos x="0" y="0"/>
                <wp:positionH relativeFrom="page">
                  <wp:align>right</wp:align>
                </wp:positionH>
                <wp:positionV relativeFrom="paragraph">
                  <wp:posOffset>8181976</wp:posOffset>
                </wp:positionV>
                <wp:extent cx="7772400" cy="9525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952500"/>
                        </a:xfrm>
                        <a:prstGeom prst="rect">
                          <a:avLst/>
                        </a:prstGeom>
                        <a:solidFill>
                          <a:srgbClr val="333B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F497CD" id="Rectangle 5" o:spid="_x0000_s1026" style="position:absolute;margin-left:560.8pt;margin-top:644.25pt;width:612pt;height:75pt;z-index:2516674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qimkgIAAIUFAAAOAAAAZHJzL2Uyb0RvYy54bWysVMFu2zAMvQ/YPwi6L07SpGmDOkWWosOA&#10;oi3aDj0rshQbkEWNUuJkXz9KdtyuLXYYdpFFkXwkn0leXO5rw3YKfQU256PBkDNlJRSV3eT8x9P1&#10;lzPOfBC2EAasyvlBeX65+PzponFzNYYSTKGQEYj188blvAzBzbPMy1LVwg/AKUtKDViLQCJusgJF&#10;Q+i1ycbD4WnWABYOQSrv6fWqVfJFwtdayXCntVeBmZxTbiGdmM51PLPFhZhvULiykl0a4h+yqEVl&#10;KWgPdSWCYFus3kHVlUTwoMNAQp2B1pVUqQaqZjR8U81jKZxKtRA53vU0+f8HK29398iqIudTzqyo&#10;6Rc9EGnCboxi00hP4/ycrB7dPXaSp2usda+xjl+qgu0TpYeeUrUPTNLjbDYbT4bEvCTd+XQ8pTvB&#10;ZC/eDn34pqBm8ZJzpOiJSbG78aE1PZrEYB5MVVxXxiQBN+uVQbYT9HtPTk6+no469D/MjI3GFqJb&#10;ixhfslhZW0u6hYNR0c7YB6WJEsp+nDJJzaj6OEJKZcOoVZWiUG14qqyvrfdIlSbAiKwpfo/dAcRG&#10;f4/dZtnZR1eVerl3Hv4tsda590iRwYbeua4s4EcAhqrqIrf2R5JaaiJLaygO1DAI7SR5J68r+m83&#10;wod7gTQ69KtpHYQ7OrSBJufQ3TgrAX999B7tqaNJy1lDo5hz/3MrUHFmvlvq9fPRZBJnNwmT6WxM&#10;Ar7WrF9r7LZeAbXDiBaPk+ka7YM5XjVC/UxbYxmjkkpYSbFzLgMehVVoVwTtHamWy2RG8+pEuLGP&#10;TkbwyGrsy6f9s0DXNW+gtr+F49iK+Zsebm2jp4XlNoCuUoO/8NrxTbOeGqfbS3GZvJaT1cv2XPwG&#10;AAD//wMAUEsDBBQABgAIAAAAIQBB/QzG3AAAAAsBAAAPAAAAZHJzL2Rvd25yZXYueG1sTI/NTsMw&#10;EITvSLyDtUjcqNP0R1aIU0UIxA2Jlgdw4iWx8J9iN03fnu0Jbrszq9lv6sPiLJtxSiZ4CetVAQx9&#10;H7Txg4Sv09uTAJay8lrZ4FHCFRMcmvu7WlU6XPwnzsc8MArxqVISxpxjxXnqR3QqrUJET953mJzK&#10;tE4D15O6ULizvCyKPXfKePowqogvI/Y/x7OTYGKIu3WX2g/bvm6uZhD7+V1I+fiwtM/AMi757xhu&#10;+IQODTF14ex1YlYCFcmklkLsgN38styS1tG03ZDGm5r/79D8AgAA//8DAFBLAQItABQABgAIAAAA&#10;IQC2gziS/gAAAOEBAAATAAAAAAAAAAAAAAAAAAAAAABbQ29udGVudF9UeXBlc10ueG1sUEsBAi0A&#10;FAAGAAgAAAAhADj9If/WAAAAlAEAAAsAAAAAAAAAAAAAAAAALwEAAF9yZWxzLy5yZWxzUEsBAi0A&#10;FAAGAAgAAAAhAC9yqKaSAgAAhQUAAA4AAAAAAAAAAAAAAAAALgIAAGRycy9lMm9Eb2MueG1sUEsB&#10;Ai0AFAAGAAgAAAAhAEH9DMbcAAAACwEAAA8AAAAAAAAAAAAAAAAA7AQAAGRycy9kb3ducmV2Lnht&#10;bFBLBQYAAAAABAAEAPMAAAD1BQAAAAA=&#10;" fillcolor="#333b61" stroked="f" strokeweight="2pt">
                <w10:wrap anchorx="page"/>
              </v:rect>
            </w:pict>
          </mc:Fallback>
        </mc:AlternateContent>
      </w:r>
      <w:r>
        <w:rPr>
          <w:noProof/>
          <w:sz w:val="2"/>
          <w:szCs w:val="2"/>
        </w:rPr>
        <w:drawing>
          <wp:anchor distT="0" distB="0" distL="114300" distR="114300" simplePos="0" relativeHeight="251669504" behindDoc="0" locked="0" layoutInCell="1" allowOverlap="1" wp14:anchorId="3FAB0B86" wp14:editId="5929CBEB">
            <wp:simplePos x="0" y="0"/>
            <wp:positionH relativeFrom="margin">
              <wp:posOffset>5476875</wp:posOffset>
            </wp:positionH>
            <wp:positionV relativeFrom="paragraph">
              <wp:posOffset>170815</wp:posOffset>
            </wp:positionV>
            <wp:extent cx="1752600" cy="175260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5B6B5919">
            <wp:simplePos x="0" y="0"/>
            <wp:positionH relativeFrom="margin">
              <wp:posOffset>-406400</wp:posOffset>
            </wp:positionH>
            <wp:positionV relativeFrom="margin">
              <wp:posOffset>-942975</wp:posOffset>
            </wp:positionV>
            <wp:extent cx="7772400" cy="100584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F68BF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75C6CA7" wp14:editId="1A3928E4">
                <wp:simplePos x="0" y="0"/>
                <wp:positionH relativeFrom="margin">
                  <wp:align>right</wp:align>
                </wp:positionH>
                <wp:positionV relativeFrom="paragraph">
                  <wp:posOffset>3829050</wp:posOffset>
                </wp:positionV>
                <wp:extent cx="4362450" cy="43434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434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3950A" w14:textId="4A655E90" w:rsidR="0031508B" w:rsidRPr="0031508B" w:rsidRDefault="0031508B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6"/>
                                <w:szCs w:val="26"/>
                              </w:rPr>
                            </w:pPr>
                            <w:r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6"/>
                                <w:szCs w:val="26"/>
                              </w:rPr>
                              <w:t xml:space="preserve">Des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6"/>
                                <w:szCs w:val="26"/>
                              </w:rPr>
                              <w:t>avantages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6"/>
                                <w:szCs w:val="26"/>
                              </w:rPr>
                              <w:t xml:space="preserve"> pour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6"/>
                                <w:szCs w:val="26"/>
                              </w:rPr>
                              <w:t>vous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6"/>
                                <w:szCs w:val="26"/>
                              </w:rPr>
                              <w:t xml:space="preserve">; des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6"/>
                                <w:szCs w:val="26"/>
                              </w:rPr>
                              <w:t>avantages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6"/>
                                <w:szCs w:val="26"/>
                              </w:rPr>
                              <w:t xml:space="preserve"> pour les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6"/>
                                <w:szCs w:val="26"/>
                              </w:rPr>
                              <w:t>étudiants</w:t>
                            </w:r>
                            <w:proofErr w:type="spellEnd"/>
                          </w:p>
                          <w:p w14:paraId="65536058" w14:textId="3F1B824B" w:rsidR="00F170F2" w:rsidRDefault="004067AA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</w:pPr>
                            <w:r w:rsidRPr="0031508B">
                              <w:rPr>
                                <w:rFonts w:asciiTheme="minorHAnsi" w:hAnsiTheme="minorHAnsi" w:cstheme="minorHAnsi"/>
                              </w:rPr>
                              <w:t xml:space="preserve">• </w:t>
                            </w:r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</w:rPr>
                              <w:t xml:space="preserve">Lectures à faire: </w:t>
                            </w:r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les livres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assignés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apparaissent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automatiquement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et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expirent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à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une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date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fixée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par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vous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!</w:t>
                            </w:r>
                          </w:p>
                          <w:p w14:paraId="1D624F4A" w14:textId="77777777" w:rsidR="0031508B" w:rsidRPr="0031508B" w:rsidRDefault="0031508B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  <w:p w14:paraId="33EE4CEE" w14:textId="46502487" w:rsidR="004067AA" w:rsidRPr="0031508B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</w:pPr>
                            <w:r w:rsidRPr="0031508B">
                              <w:rPr>
                                <w:rFonts w:asciiTheme="minorHAnsi" w:hAnsiTheme="minorHAnsi" w:cstheme="minorHAnsi"/>
                              </w:rPr>
                              <w:t xml:space="preserve">•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</w:rPr>
                              <w:t>Réalisations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</w:rPr>
                              <w:t xml:space="preserve">: </w:t>
                            </w:r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Les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élèves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obtiennent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des badges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en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lisant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des livres et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en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utilisant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les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fonctionnalités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de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l’application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Sora,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ce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qui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renforce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leur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engagement</w:t>
                            </w:r>
                          </w:p>
                          <w:p w14:paraId="580A1D3A" w14:textId="77777777" w:rsidR="004067AA" w:rsidRPr="0031508B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  <w:p w14:paraId="60CCCCD0" w14:textId="3528AECC" w:rsidR="004067AA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</w:pPr>
                            <w:r w:rsidRPr="0031508B">
                              <w:rPr>
                                <w:rFonts w:asciiTheme="minorHAnsi" w:hAnsiTheme="minorHAnsi" w:cstheme="minorHAnsi"/>
                              </w:rPr>
                              <w:t xml:space="preserve">• </w:t>
                            </w:r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</w:rPr>
                              <w:t xml:space="preserve">Notes et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</w:rPr>
                              <w:t>surlignages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: Les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élèves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peuvent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prendre des notes et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surligner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dans Sora pendant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qu’ils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les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lisent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ou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les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exportent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au format PDF, CSV et Google Drive pour les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partager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avec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vous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.</w:t>
                            </w:r>
                          </w:p>
                          <w:p w14:paraId="74C692F6" w14:textId="77777777" w:rsidR="0031508B" w:rsidRPr="0031508B" w:rsidRDefault="0031508B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  <w:p w14:paraId="2BDA2CCB" w14:textId="41E2D4DD" w:rsidR="004067AA" w:rsidRPr="00F170F2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</w:pPr>
                            <w:r w:rsidRPr="00F170F2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>Statistiques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>lecture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 xml:space="preserve">: </w:t>
                            </w:r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Sora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suit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 le nombre de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livres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lus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, le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temps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lecture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 des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élèves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, le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temps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 par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livre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, et plus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encore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.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Rencontrez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 vos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élèves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 un par un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pour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établir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leurs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objectifs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lecture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!</w:t>
                            </w:r>
                          </w:p>
                          <w:p w14:paraId="6BF52A6E" w14:textId="77777777" w:rsidR="004067AA" w:rsidRPr="00F170F2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09EF19BC" w14:textId="18AD966C" w:rsidR="004067AA" w:rsidRPr="00F170F2" w:rsidRDefault="004067AA" w:rsidP="004067AA">
                            <w:pPr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</w:pPr>
                            <w:r w:rsidRPr="00F170F2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>Accès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>aux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>bibliothèques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 xml:space="preserve"> publiques: </w:t>
                            </w:r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Les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élèves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peuvent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parcourir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rechercher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et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emprunter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des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livres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à la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bibliothèque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publique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afin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s’assurer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qu’ils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ont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un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accès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immédiat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au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contenu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dont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ils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ont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besoin</w:t>
                            </w:r>
                            <w:proofErr w:type="spellEnd"/>
                            <w:r w:rsidR="0031508B" w:rsidRPr="0031508B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C6C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2.3pt;margin-top:301.5pt;width:343.5pt;height:342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SdsCgIAAPMDAAAOAAAAZHJzL2Uyb0RvYy54bWysU21v2yAQ/j5p/wHxfbHjOl1rhVRdu06T&#10;uhep3Q8gGMdowDEgsbNf3wOnadR+m2ZL6ODuHu557lhejUaTnfRBgWV0PispkVZAq+yG0V+Pdx8u&#10;KAmR25ZrsJLRvQz0avX+3XJwjaygB91KTxDEhmZwjPYxuqYoguil4WEGTlp0duANj7j1m6L1fEB0&#10;o4uqLM+LAXzrPAgZAp7eTk66yvhdJ0X80XVBRqIZxdpiXn1e12ktVkvebDx3vRKHMvg/VGG4snjp&#10;EeqWR062Xr2BMkp4CNDFmQBTQNcpITMHZDMvX7F56LmTmQuKE9xRpvD/YMX33U9PVMtoTYnlBlv0&#10;KMdIPsFIqqTO4EKDQQ8Ow+KIx9jlzDS4exC/A7Fw03O7kdfew9BL3mJ185RZnKROOCGBrIdv0OI1&#10;fBshA42dN0k6FIMgOnZpf+xMKkXgYX12XtULdAn01Wf4l7l3BW+e050P8YsEQ5LBqMfWZ3i+uw8x&#10;lcOb55B0m4U7pXVuv7ZkYPRyUS1ywonHqIjTqZVh9KJM3zQvieVn2+bkyJWebLxA2wPtxHTiHMf1&#10;iIFJizW0exTAwzSF+GrQ6MH/pWTACWQ0/NlyLynRXy2KeDmv6zSyeVMvPla48aee9amHW4FQjEZK&#10;JvMm5jGfuF6j2J3KMrxUcqgVJyurc3gFaXRP9znq5a2ungAAAP//AwBQSwMEFAAGAAgAAAAhAGjf&#10;dnjbAAAACQEAAA8AAABkcnMvZG93bnJldi54bWxMj8FOwzAQRO9I/IO1SNyoTYFQQpwKgbiCWmgl&#10;btt4m0TE6yh2m/D3bE9we6sZzc4Uy8l36khDbANbuJ4ZUMRVcC3XFj4/Xq8WoGJCdtgFJgs/FGFZ&#10;np8VmLsw8oqO61QrCeGYo4UmpT7XOlYNeYyz0BOLtg+DxyTnUGs34CjhvtNzYzLtsWX50GBPzw1V&#10;3+uDt7B5239tb817/eLv+jFMRrN/0NZeXkxPj6ASTenPDKf6Uh1K6bQLB3ZRdRZkSLKQmRsBkbPF&#10;vcBOfPMT6bLQ/xeUvwAAAP//AwBQSwECLQAUAAYACAAAACEAtoM4kv4AAADhAQAAEwAAAAAAAAAA&#10;AAAAAAAAAAAAW0NvbnRlbnRfVHlwZXNdLnhtbFBLAQItABQABgAIAAAAIQA4/SH/1gAAAJQBAAAL&#10;AAAAAAAAAAAAAAAAAC8BAABfcmVscy8ucmVsc1BLAQItABQABgAIAAAAIQDwHSdsCgIAAPMDAAAO&#10;AAAAAAAAAAAAAAAAAC4CAABkcnMvZTJvRG9jLnhtbFBLAQItABQABgAIAAAAIQBo33Z42wAAAAkB&#10;AAAPAAAAAAAAAAAAAAAAAGQEAABkcnMvZG93bnJldi54bWxQSwUGAAAAAAQABADzAAAAbAUAAAAA&#10;" filled="f" stroked="f">
                <v:textbox>
                  <w:txbxContent>
                    <w:p w14:paraId="1DB3950A" w14:textId="4A655E90" w:rsidR="0031508B" w:rsidRPr="0031508B" w:rsidRDefault="0031508B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6"/>
                          <w:szCs w:val="26"/>
                        </w:rPr>
                      </w:pPr>
                      <w:r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6"/>
                          <w:szCs w:val="26"/>
                        </w:rPr>
                        <w:t xml:space="preserve">Des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6"/>
                          <w:szCs w:val="26"/>
                        </w:rPr>
                        <w:t>avantages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6"/>
                          <w:szCs w:val="26"/>
                        </w:rPr>
                        <w:t xml:space="preserve"> pour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6"/>
                          <w:szCs w:val="26"/>
                        </w:rPr>
                        <w:t>vous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6"/>
                          <w:szCs w:val="26"/>
                        </w:rPr>
                        <w:t xml:space="preserve">; des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6"/>
                          <w:szCs w:val="26"/>
                        </w:rPr>
                        <w:t>avantages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6"/>
                          <w:szCs w:val="26"/>
                        </w:rPr>
                        <w:t xml:space="preserve"> pour les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6"/>
                          <w:szCs w:val="26"/>
                        </w:rPr>
                        <w:t>étudiants</w:t>
                      </w:r>
                      <w:proofErr w:type="spellEnd"/>
                    </w:p>
                    <w:p w14:paraId="65536058" w14:textId="3F1B824B" w:rsidR="00F170F2" w:rsidRDefault="004067AA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</w:rPr>
                      </w:pPr>
                      <w:r w:rsidRPr="0031508B">
                        <w:rPr>
                          <w:rFonts w:asciiTheme="minorHAnsi" w:hAnsiTheme="minorHAnsi" w:cstheme="minorHAnsi"/>
                        </w:rPr>
                        <w:t xml:space="preserve">• </w:t>
                      </w:r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</w:rPr>
                        <w:t xml:space="preserve">Lectures à faire: </w:t>
                      </w:r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les livres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assignés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apparaissent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automatiquement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et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expirent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à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une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date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fixée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par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vous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!</w:t>
                      </w:r>
                    </w:p>
                    <w:p w14:paraId="1D624F4A" w14:textId="77777777" w:rsidR="0031508B" w:rsidRPr="0031508B" w:rsidRDefault="0031508B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6"/>
                          <w:szCs w:val="16"/>
                        </w:rPr>
                      </w:pPr>
                    </w:p>
                    <w:p w14:paraId="33EE4CEE" w14:textId="46502487" w:rsidR="004067AA" w:rsidRPr="0031508B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</w:rPr>
                      </w:pPr>
                      <w:r w:rsidRPr="0031508B">
                        <w:rPr>
                          <w:rFonts w:asciiTheme="minorHAnsi" w:hAnsiTheme="minorHAnsi" w:cstheme="minorHAnsi"/>
                        </w:rPr>
                        <w:t xml:space="preserve">•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</w:rPr>
                        <w:t>Réalisations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</w:rPr>
                        <w:t xml:space="preserve">: </w:t>
                      </w:r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Les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élèves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obtiennent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des badges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en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lisant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des livres et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en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utilisant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les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fonctionnalités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de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l’application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Sora,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ce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qui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renforce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leur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engagement</w:t>
                      </w:r>
                    </w:p>
                    <w:p w14:paraId="580A1D3A" w14:textId="77777777" w:rsidR="004067AA" w:rsidRPr="0031508B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  <w:p w14:paraId="60CCCCD0" w14:textId="3528AECC" w:rsidR="004067AA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</w:rPr>
                      </w:pPr>
                      <w:r w:rsidRPr="0031508B">
                        <w:rPr>
                          <w:rFonts w:asciiTheme="minorHAnsi" w:hAnsiTheme="minorHAnsi" w:cstheme="minorHAnsi"/>
                        </w:rPr>
                        <w:t xml:space="preserve">• </w:t>
                      </w:r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</w:rPr>
                        <w:t xml:space="preserve">Notes et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</w:rPr>
                        <w:t>surlignages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: Les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élèves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peuvent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prendre des notes et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surligner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dans Sora pendant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qu’ils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les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lisent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ou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les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exportent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au format PDF, CSV et Google Drive pour les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partager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avec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vous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</w:rPr>
                        <w:t>.</w:t>
                      </w:r>
                    </w:p>
                    <w:p w14:paraId="74C692F6" w14:textId="77777777" w:rsidR="0031508B" w:rsidRPr="0031508B" w:rsidRDefault="0031508B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6"/>
                          <w:szCs w:val="16"/>
                        </w:rPr>
                      </w:pPr>
                    </w:p>
                    <w:p w14:paraId="2BDA2CCB" w14:textId="41E2D4DD" w:rsidR="004067AA" w:rsidRPr="00F170F2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lang w:val="es-MX"/>
                        </w:rPr>
                      </w:pPr>
                      <w:r w:rsidRPr="00F170F2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•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>Statistiques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 xml:space="preserve"> de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>lecture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 xml:space="preserve">: </w:t>
                      </w:r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Sora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suit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 le nombre de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livres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lus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, le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temps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 de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lecture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 des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élèves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, le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temps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 par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livre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, et plus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encore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.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Rencontrez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 vos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élèves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 un par un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pour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établir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leurs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objectifs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 xml:space="preserve"> de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lecture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!</w:t>
                      </w:r>
                    </w:p>
                    <w:p w14:paraId="6BF52A6E" w14:textId="77777777" w:rsidR="004067AA" w:rsidRPr="00F170F2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MX"/>
                        </w:rPr>
                      </w:pPr>
                    </w:p>
                    <w:p w14:paraId="09EF19BC" w14:textId="18AD966C" w:rsidR="004067AA" w:rsidRPr="00F170F2" w:rsidRDefault="004067AA" w:rsidP="004067AA">
                      <w:pPr>
                        <w:rPr>
                          <w:rFonts w:asciiTheme="minorHAnsi" w:hAnsiTheme="minorHAnsi" w:cstheme="minorHAnsi"/>
                          <w:lang w:val="es-MX"/>
                        </w:rPr>
                      </w:pPr>
                      <w:r w:rsidRPr="00F170F2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•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>Accès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>aux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>bibliothèques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 xml:space="preserve"> publiques: </w:t>
                      </w:r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Les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élèves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peuvent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parcourir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,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rechercher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et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emprunter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des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livres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à la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bibliothèque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publique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afin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de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s’assurer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qu’ils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ont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un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accès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immédiat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au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contenu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dont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ils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ont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 </w:t>
                      </w:r>
                      <w:proofErr w:type="spellStart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besoin</w:t>
                      </w:r>
                      <w:proofErr w:type="spellEnd"/>
                      <w:r w:rsidR="0031508B" w:rsidRPr="0031508B">
                        <w:rPr>
                          <w:rFonts w:asciiTheme="minorHAnsi" w:hAnsiTheme="minorHAnsi" w:cstheme="minorHAnsi"/>
                          <w:lang w:val="es-MX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520F">
        <w:rPr>
          <w:noProof/>
          <w:sz w:val="2"/>
          <w:szCs w:val="2"/>
        </w:rPr>
        <w:drawing>
          <wp:anchor distT="0" distB="0" distL="114300" distR="114300" simplePos="0" relativeHeight="251671552" behindDoc="0" locked="0" layoutInCell="1" allowOverlap="1" wp14:anchorId="457FC515" wp14:editId="6DC478D7">
            <wp:simplePos x="0" y="0"/>
            <wp:positionH relativeFrom="column">
              <wp:posOffset>-187325</wp:posOffset>
            </wp:positionH>
            <wp:positionV relativeFrom="paragraph">
              <wp:posOffset>8362950</wp:posOffset>
            </wp:positionV>
            <wp:extent cx="3270250" cy="599440"/>
            <wp:effectExtent l="0" t="0" r="6350" b="0"/>
            <wp:wrapNone/>
            <wp:docPr id="1" name="Picture 1" descr="Logo of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E_SLS_LOGO_Left-white (2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67AA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EE28324" wp14:editId="580CC846">
                <wp:simplePos x="0" y="0"/>
                <wp:positionH relativeFrom="margin">
                  <wp:align>left</wp:align>
                </wp:positionH>
                <wp:positionV relativeFrom="paragraph">
                  <wp:posOffset>2383155</wp:posOffset>
                </wp:positionV>
                <wp:extent cx="7010400" cy="18097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80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10E9D" w14:textId="121DD9A4" w:rsidR="00F170F2" w:rsidRDefault="0031508B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</w:pP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Saviez-vous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que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nous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disposons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d’une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collection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gratuite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livres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numériques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et audio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conçus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spécialement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pour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notre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école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? Elle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est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disponible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dans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Sora,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l’application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lecture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pour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les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élèves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.</w:t>
                            </w:r>
                          </w:p>
                          <w:p w14:paraId="1E331191" w14:textId="77777777" w:rsidR="0031508B" w:rsidRPr="00F170F2" w:rsidRDefault="0031508B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4D2CC7BE" w14:textId="3D8C960C" w:rsidR="004067AA" w:rsidRPr="00F170F2" w:rsidRDefault="0031508B" w:rsidP="0031508B">
                            <w:pP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val="es-MX"/>
                              </w:rPr>
                            </w:pPr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Ces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titres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peuvent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être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utilisés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en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classe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et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affichés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sur des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tableaux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blancs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et des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projecteurs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interactifs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. Les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élèves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peuvent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lire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manière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autonome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sur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leurs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propres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appareils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en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utilisant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l’application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Sora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ou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soraapp.com.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Téléchargez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Sora et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découvrez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par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vous-même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dès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aujourd’hui</w:t>
                            </w:r>
                            <w:proofErr w:type="spellEnd"/>
                            <w:r w:rsidRPr="0031508B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28324" id="_x0000_s1027" type="#_x0000_t202" style="position:absolute;margin-left:0;margin-top:187.65pt;width:552pt;height:142.5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SkCDAIAAPUDAAAOAAAAZHJzL2Uyb0RvYy54bWysU9tuGyEQfa/Uf0C813uRXccr4yhNmqpS&#10;mlZK+gGYZb2owFDA3nW/vgPrOFb7VnUfVsDMHOacOayvR6PJQfqgwDJazUpKpBXQKrtj9Pvz/bsr&#10;SkLktuUarGT0KAO93rx9sx5cI2voQbfSEwSxoRkco32MrimKIHppeJiBkxaDHXjDI279rmg9HxDd&#10;6KIuy/fFAL51HoQMAU/vpiDdZPyukyJ+7bogI9GMYm8x/33+b9O/2Kx5s/Pc9Uqc2uD/0IXhyuKl&#10;Z6g7HjnZe/UXlFHCQ4AuzgSYArpOCZk5IJuq/IPNU8+dzFxQnODOMoX/ByseD988US2jdbWkxHKD&#10;Q3qWYyQfYCR10mdwocG0J4eJccRjnHPmGtwDiB+BWLjtud3JG+9h6CVvsb8qVRYXpRNOSCDb4Qu0&#10;eA3fR8hAY+dNEg/lIIiOczqeZ5NaEXi4RHnmJYYExqqrcrVc5OkVvHkpdz7ETxIMSQtGPQ4/w/PD&#10;Q4ipHd68pKTbLNwrrbMBtCUDo6tFvcgFFxGjIvpTK8PoVZm+yTGJ5Ufb5uLIlZ7WeIG2J9qJ6cQ5&#10;jtsRE5MWW2iPKICHyYf4bnDRg/9FyYAeZDT83HMvKdGfLYq4qubzZNq8mS+WNW78ZWR7GeFWIBSj&#10;kZJpeRuz0SeuNyh2p7IMr52cekVvZXVO7yCZ93Kfs15f6+Y3AAAA//8DAFBLAwQUAAYACAAAACEA&#10;ziwGXd0AAAAJAQAADwAAAGRycy9kb3ducmV2LnhtbEyPwU7DMBBE70j9B2srcaN2SRtomk2FQFxB&#10;LbQSNzfeJhHxOordJvw97gmOs7OaeZNvRtuKC/W+cYwwnykQxKUzDVcInx+vd48gfNBsdOuYEH7I&#10;w6aY3OQ6M27gLV12oRIxhH2mEeoQukxKX9ZktZ+5jjh6J9dbHaLsK2l6PcRw28p7pVJpdcOxodYd&#10;PddUfu/OFmH/dvo6LNR79WKX3eBGJdmuJOLtdHxagwg0hr9nuOJHdCgi09Gd2XjRIsQhASF5WCYg&#10;rvZcLeLpiJCmKgFZ5PL/guIXAAD//wMAUEsBAi0AFAAGAAgAAAAhALaDOJL+AAAA4QEAABMAAAAA&#10;AAAAAAAAAAAAAAAAAFtDb250ZW50X1R5cGVzXS54bWxQSwECLQAUAAYACAAAACEAOP0h/9YAAACU&#10;AQAACwAAAAAAAAAAAAAAAAAvAQAAX3JlbHMvLnJlbHNQSwECLQAUAAYACAAAACEAYkkpAgwCAAD1&#10;AwAADgAAAAAAAAAAAAAAAAAuAgAAZHJzL2Uyb0RvYy54bWxQSwECLQAUAAYACAAAACEAziwGXd0A&#10;AAAJAQAADwAAAAAAAAAAAAAAAABmBAAAZHJzL2Rvd25yZXYueG1sUEsFBgAAAAAEAAQA8wAAAHAF&#10;AAAAAA==&#10;" filled="f" stroked="f">
                <v:textbox>
                  <w:txbxContent>
                    <w:p w14:paraId="4D010E9D" w14:textId="121DD9A4" w:rsidR="00F170F2" w:rsidRDefault="0031508B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</w:pP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Saviez-vous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que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nous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disposons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d’une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collection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gratuite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de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livres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numériques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et audio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conçus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spécialement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pour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notre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école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? Elle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est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disponible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dans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Sora,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l’application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de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lecture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pour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les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élèves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.</w:t>
                      </w:r>
                    </w:p>
                    <w:p w14:paraId="1E331191" w14:textId="77777777" w:rsidR="0031508B" w:rsidRPr="00F170F2" w:rsidRDefault="0031508B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pacing w:val="-3"/>
                          <w:sz w:val="16"/>
                          <w:szCs w:val="16"/>
                          <w:lang w:val="es-MX"/>
                        </w:rPr>
                      </w:pPr>
                    </w:p>
                    <w:p w14:paraId="4D2CC7BE" w14:textId="3D8C960C" w:rsidR="004067AA" w:rsidRPr="00F170F2" w:rsidRDefault="0031508B" w:rsidP="0031508B">
                      <w:pPr>
                        <w:rPr>
                          <w:rFonts w:asciiTheme="minorHAnsi" w:hAnsiTheme="minorHAnsi" w:cstheme="minorHAnsi"/>
                          <w:sz w:val="26"/>
                          <w:szCs w:val="26"/>
                          <w:lang w:val="es-MX"/>
                        </w:rPr>
                      </w:pPr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Ces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titres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peuvent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être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utilisés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en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classe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et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affichés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sur des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tableaux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blancs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et des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projecteurs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interactifs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. Les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élèves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peuvent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lire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de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manière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autonome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sur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leurs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propres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appareils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en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utilisant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l’application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Sora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ou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soraapp.com.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Téléchargez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Sora et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découvrez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par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vous-même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dès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 xml:space="preserve"> </w:t>
                      </w: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aujourd’hui</w:t>
                      </w:r>
                      <w:proofErr w:type="spellEnd"/>
                      <w:r w:rsidRPr="0031508B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7AA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ABEE82" wp14:editId="593B8508">
                <wp:simplePos x="0" y="0"/>
                <wp:positionH relativeFrom="margin">
                  <wp:align>left</wp:align>
                </wp:positionH>
                <wp:positionV relativeFrom="paragraph">
                  <wp:posOffset>276225</wp:posOffset>
                </wp:positionV>
                <wp:extent cx="2936240" cy="1404620"/>
                <wp:effectExtent l="0" t="0" r="0" b="19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2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1C1FE" w14:textId="72FC01DD" w:rsidR="004067AA" w:rsidRPr="004067AA" w:rsidRDefault="0031508B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31508B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  <w:t>Découvrez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ABEE82" id="_x0000_s1028" type="#_x0000_t202" style="position:absolute;margin-left:0;margin-top:21.75pt;width:231.2pt;height:110.6pt;z-index: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6EmDgIAAPoDAAAOAAAAZHJzL2Uyb0RvYy54bWysU9tuGyEQfa/Uf0C817ve2G68Mo7SpK4q&#10;pRcp6QdglvWiAkMBe9f9+g6s41rJW1UeEDAzZ+acGVY3g9HkIH1QYBmdTkpKpBXQKLtj9MfT5t01&#10;JSFy23ANVjJ6lIHerN++WfWulhV0oBvpCYLYUPeO0S5GVxdFEJ00PEzASYvGFrzhEa9+VzSe94hu&#10;dFGV5aLowTfOg5Ah4Ov9aKTrjN+2UsRvbRtkJJpRrC3m3ed9m/ZiveL1znPXKXEqg/9DFYYri0nP&#10;UPc8crL36hWUUcJDgDZOBJgC2lYJmTkgm2n5gs1jx53MXFCc4M4yhf8HK74evnuiGkavKLHcYIue&#10;5BDJBxhIldTpXajR6dGhWxzwGbucmQb3AOJnIBbuOm538tZ76DvJG6xumiKLi9ARJySQbf8FGkzD&#10;9xEy0NB6k6RDMQiiY5eO586kUgQ+VsurRTVDk0DbdFbOFlXuXcHr53DnQ/wkwZB0YNRj6zM8PzyE&#10;mMrh9bNLymZho7TO7deW9Iwu59U8B1xYjIo4nVoZRq/LtMZ5SSw/2iYHR670eMYE2p5oJ6Yj5zhs&#10;h6zvWc0tNEfUwcM4jPh58NCB/01Jj4PIaPi1515Soj9b1HI5nSXiMV9m8/dInPhLy/bSwq1AKEYj&#10;JePxLuZpT5SDu0XNNyqrkZozVnIqGQcsi3T6DGmCL+/Z6++XXf8BAAD//wMAUEsDBBQABgAIAAAA&#10;IQCmHEV+3AAAAAcBAAAPAAAAZHJzL2Rvd25yZXYueG1sTI/BTsMwEETvSPyDtUi9UYc0pChkU1Wo&#10;LUegRJzdeEki4rUVu2n4e8wJjqMZzbwpN7MZxESj7y0j3C0TEMSN1T23CPX7/vYBhA+KtRosE8I3&#10;edhU11elKrS98BtNx9CKWMK+UAhdCK6Q0jcdGeWX1hFH79OORoUox1bqUV1iuRlkmiS5NKrnuNAp&#10;R08dNV/Hs0FwwR3Wz+PL63a3n5L641CnfbtDXNzM20cQgebwF4Zf/IgOVWQ62TNrLwaEeCQgZKt7&#10;ENHN8jQDcUJI82wNsirlf/7qBwAA//8DAFBLAQItABQABgAIAAAAIQC2gziS/gAAAOEBAAATAAAA&#10;AAAAAAAAAAAAAAAAAABbQ29udGVudF9UeXBlc10ueG1sUEsBAi0AFAAGAAgAAAAhADj9If/WAAAA&#10;lAEAAAsAAAAAAAAAAAAAAAAALwEAAF9yZWxzLy5yZWxzUEsBAi0AFAAGAAgAAAAhALqnoSYOAgAA&#10;+gMAAA4AAAAAAAAAAAAAAAAALgIAAGRycy9lMm9Eb2MueG1sUEsBAi0AFAAGAAgAAAAhAKYcRX7c&#10;AAAABwEAAA8AAAAAAAAAAAAAAAAAaAQAAGRycy9kb3ducmV2LnhtbFBLBQYAAAAABAAEAPMAAABx&#10;BQAAAAA=&#10;" filled="f" stroked="f">
                <v:textbox style="mso-fit-shape-to-text:t">
                  <w:txbxContent>
                    <w:p w14:paraId="64B1C1FE" w14:textId="72FC01DD" w:rsidR="004067AA" w:rsidRPr="004067AA" w:rsidRDefault="0031508B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31508B">
                        <w:rPr>
                          <w:rFonts w:asciiTheme="minorHAnsi" w:hAnsiTheme="minorHAnsi" w:cstheme="minorHAnsi"/>
                          <w:color w:val="FFFFFF" w:themeColor="background1"/>
                          <w:sz w:val="36"/>
                          <w:szCs w:val="36"/>
                        </w:rPr>
                        <w:t>Découvrez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918F9" w14:textId="77777777" w:rsidR="00053ECC" w:rsidRDefault="00053ECC" w:rsidP="003818C1">
      <w:r>
        <w:separator/>
      </w:r>
    </w:p>
  </w:endnote>
  <w:endnote w:type="continuationSeparator" w:id="0">
    <w:p w14:paraId="6EA19709" w14:textId="77777777" w:rsidR="00053ECC" w:rsidRDefault="00053ECC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8319E" w14:textId="77777777" w:rsidR="00053ECC" w:rsidRDefault="00053ECC" w:rsidP="003818C1">
      <w:r>
        <w:separator/>
      </w:r>
    </w:p>
  </w:footnote>
  <w:footnote w:type="continuationSeparator" w:id="0">
    <w:p w14:paraId="00A043EC" w14:textId="77777777" w:rsidR="00053ECC" w:rsidRDefault="00053ECC" w:rsidP="0038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053ECC"/>
    <w:rsid w:val="0031508B"/>
    <w:rsid w:val="0033341A"/>
    <w:rsid w:val="00343F79"/>
    <w:rsid w:val="003818C1"/>
    <w:rsid w:val="003F520F"/>
    <w:rsid w:val="004067AA"/>
    <w:rsid w:val="00451FE1"/>
    <w:rsid w:val="006F4E24"/>
    <w:rsid w:val="00722142"/>
    <w:rsid w:val="00755CAD"/>
    <w:rsid w:val="007F68BF"/>
    <w:rsid w:val="008454C9"/>
    <w:rsid w:val="00B123C6"/>
    <w:rsid w:val="00B50C96"/>
    <w:rsid w:val="00BA4EDE"/>
    <w:rsid w:val="00E6158E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BasicParagraph">
    <w:name w:val="[Basic Paragraph]"/>
    <w:basedOn w:val="Normal"/>
    <w:uiPriority w:val="99"/>
    <w:rsid w:val="004067AA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Sarah Kelly</cp:lastModifiedBy>
  <cp:revision>3</cp:revision>
  <dcterms:created xsi:type="dcterms:W3CDTF">2020-12-03T14:46:00Z</dcterms:created>
  <dcterms:modified xsi:type="dcterms:W3CDTF">2021-07-26T19:22:00Z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